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D8" w:rsidRPr="00D40ED8" w:rsidRDefault="00D40ED8" w:rsidP="00D40ED8">
      <w:pPr>
        <w:spacing w:before="300" w:after="300" w:line="240" w:lineRule="auto"/>
        <w:textAlignment w:val="baseline"/>
        <w:outlineLvl w:val="1"/>
        <w:rPr>
          <w:rFonts w:ascii="inherit" w:eastAsia="Times New Roman" w:hAnsi="inherit" w:cs="Times New Roman"/>
          <w:b/>
          <w:bCs/>
          <w:color w:val="474747"/>
          <w:sz w:val="30"/>
          <w:szCs w:val="30"/>
          <w:lang w:eastAsia="it-IT"/>
        </w:rPr>
      </w:pPr>
      <w:r w:rsidRPr="00D40ED8">
        <w:rPr>
          <w:rFonts w:ascii="inherit" w:eastAsia="Times New Roman" w:hAnsi="inherit" w:cs="Times New Roman"/>
          <w:b/>
          <w:bCs/>
          <w:color w:val="474747"/>
          <w:sz w:val="30"/>
          <w:szCs w:val="30"/>
          <w:lang w:eastAsia="it-IT"/>
        </w:rPr>
        <w:t>La prova</w:t>
      </w:r>
      <w:r>
        <w:rPr>
          <w:rFonts w:ascii="inherit" w:eastAsia="Times New Roman" w:hAnsi="inherit" w:cs="Times New Roman"/>
          <w:b/>
          <w:bCs/>
          <w:color w:val="474747"/>
          <w:sz w:val="30"/>
          <w:szCs w:val="30"/>
          <w:lang w:eastAsia="it-IT"/>
        </w:rPr>
        <w:t xml:space="preserve"> per la Procedura </w:t>
      </w:r>
      <w:proofErr w:type="gramStart"/>
      <w:r>
        <w:rPr>
          <w:rFonts w:ascii="inherit" w:eastAsia="Times New Roman" w:hAnsi="inherit" w:cs="Times New Roman"/>
          <w:b/>
          <w:bCs/>
          <w:color w:val="474747"/>
          <w:sz w:val="30"/>
          <w:szCs w:val="30"/>
          <w:lang w:eastAsia="it-IT"/>
        </w:rPr>
        <w:t>dell’ Abilitazione</w:t>
      </w:r>
      <w:proofErr w:type="gramEnd"/>
      <w:r>
        <w:rPr>
          <w:rFonts w:ascii="inherit" w:eastAsia="Times New Roman" w:hAnsi="inherit" w:cs="Times New Roman"/>
          <w:b/>
          <w:bCs/>
          <w:color w:val="474747"/>
          <w:sz w:val="30"/>
          <w:szCs w:val="30"/>
          <w:lang w:eastAsia="it-IT"/>
        </w:rPr>
        <w:t xml:space="preserve"> Straordinaria</w:t>
      </w:r>
    </w:p>
    <w:p w:rsidR="00D40ED8" w:rsidRPr="00D40ED8" w:rsidRDefault="00D40ED8" w:rsidP="00D40ED8">
      <w:pPr>
        <w:spacing w:after="192" w:line="240" w:lineRule="auto"/>
        <w:textAlignment w:val="baseline"/>
        <w:rPr>
          <w:rFonts w:ascii="inherit" w:eastAsia="Times New Roman" w:hAnsi="inherit" w:cs="Times New Roman"/>
          <w:color w:val="474747"/>
          <w:sz w:val="24"/>
          <w:szCs w:val="24"/>
          <w:lang w:eastAsia="it-IT"/>
        </w:rPr>
      </w:pPr>
      <w:r w:rsidRPr="00D40ED8">
        <w:rPr>
          <w:rFonts w:ascii="inherit" w:eastAsia="Times New Roman" w:hAnsi="inherit" w:cs="Times New Roman"/>
          <w:color w:val="474747"/>
          <w:sz w:val="24"/>
          <w:szCs w:val="24"/>
          <w:lang w:eastAsia="it-IT"/>
        </w:rPr>
        <w:t xml:space="preserve">La procedura </w:t>
      </w:r>
      <w:proofErr w:type="gramStart"/>
      <w:r w:rsidRPr="00D40ED8">
        <w:rPr>
          <w:rFonts w:ascii="inherit" w:eastAsia="Times New Roman" w:hAnsi="inherit" w:cs="Times New Roman"/>
          <w:color w:val="474747"/>
          <w:sz w:val="24"/>
          <w:szCs w:val="24"/>
          <w:lang w:eastAsia="it-IT"/>
        </w:rPr>
        <w:t>straordinaria  consiste</w:t>
      </w:r>
      <w:proofErr w:type="gramEnd"/>
      <w:r w:rsidRPr="00D40ED8">
        <w:rPr>
          <w:rFonts w:ascii="inherit" w:eastAsia="Times New Roman" w:hAnsi="inherit" w:cs="Times New Roman"/>
          <w:color w:val="474747"/>
          <w:sz w:val="24"/>
          <w:szCs w:val="24"/>
          <w:lang w:eastAsia="it-IT"/>
        </w:rPr>
        <w:t xml:space="preserve"> in una prova scritta computer </w:t>
      </w:r>
      <w:proofErr w:type="spellStart"/>
      <w:r w:rsidRPr="00D40ED8">
        <w:rPr>
          <w:rFonts w:ascii="inherit" w:eastAsia="Times New Roman" w:hAnsi="inherit" w:cs="Times New Roman"/>
          <w:color w:val="474747"/>
          <w:sz w:val="24"/>
          <w:szCs w:val="24"/>
          <w:lang w:eastAsia="it-IT"/>
        </w:rPr>
        <w:t>based</w:t>
      </w:r>
      <w:proofErr w:type="spellEnd"/>
      <w:r w:rsidRPr="00D40ED8">
        <w:rPr>
          <w:rFonts w:ascii="inherit" w:eastAsia="Times New Roman" w:hAnsi="inherit" w:cs="Times New Roman"/>
          <w:color w:val="474747"/>
          <w:sz w:val="24"/>
          <w:szCs w:val="24"/>
          <w:lang w:eastAsia="it-IT"/>
        </w:rPr>
        <w:t>  composta da 60 quesiti a risposta multipla della durata di 60 minuti</w:t>
      </w:r>
    </w:p>
    <w:p w:rsidR="00D40ED8" w:rsidRPr="00D40ED8" w:rsidRDefault="00D40ED8" w:rsidP="00D40ED8">
      <w:pPr>
        <w:spacing w:after="192" w:line="240" w:lineRule="auto"/>
        <w:textAlignment w:val="baseline"/>
        <w:rPr>
          <w:rFonts w:ascii="inherit" w:eastAsia="Times New Roman" w:hAnsi="inherit" w:cs="Times New Roman"/>
          <w:color w:val="474747"/>
          <w:sz w:val="24"/>
          <w:szCs w:val="24"/>
          <w:lang w:eastAsia="it-IT"/>
        </w:rPr>
      </w:pPr>
      <w:r w:rsidRPr="00D40ED8">
        <w:rPr>
          <w:rFonts w:ascii="inherit" w:eastAsia="Times New Roman" w:hAnsi="inherit" w:cs="Times New Roman"/>
          <w:color w:val="474747"/>
          <w:sz w:val="24"/>
          <w:szCs w:val="24"/>
          <w:lang w:eastAsia="it-IT"/>
        </w:rPr>
        <w:t>La prova ha per oggetto il programma di cui all’ Allegato A, in cui sono riportate le parti dei programmi relativi al concorso ordinario per titoli ed esami oggetto della prova scritta, come modificati ai sensi dell’articolo 1, commi 9 lettera d) e 10 del Decreto-Legge. Per le classi di concorso di lingua straniera la prova scritta si svolge interamente nella lingua stessa.</w:t>
      </w:r>
    </w:p>
    <w:p w:rsidR="00D40ED8" w:rsidRPr="00D40ED8" w:rsidRDefault="00D40ED8" w:rsidP="00D40ED8">
      <w:pPr>
        <w:spacing w:after="192" w:line="240" w:lineRule="auto"/>
        <w:textAlignment w:val="baseline"/>
        <w:rPr>
          <w:rFonts w:ascii="inherit" w:eastAsia="Times New Roman" w:hAnsi="inherit" w:cs="Times New Roman"/>
          <w:color w:val="474747"/>
          <w:sz w:val="24"/>
          <w:szCs w:val="24"/>
          <w:lang w:eastAsia="it-IT"/>
        </w:rPr>
      </w:pPr>
      <w:r w:rsidRPr="00D40ED8">
        <w:rPr>
          <w:rFonts w:ascii="inherit" w:eastAsia="Times New Roman" w:hAnsi="inherit" w:cs="Times New Roman"/>
          <w:color w:val="474747"/>
          <w:sz w:val="24"/>
          <w:szCs w:val="24"/>
          <w:lang w:eastAsia="it-IT"/>
        </w:rPr>
        <w:t>La prova è costituita da 60 quesiti a risposta chiusa con quattro opzioni di risposta, di cui una sola corretta, così ripartiti:</w:t>
      </w:r>
      <w:r w:rsidRPr="00D40ED8">
        <w:rPr>
          <w:rFonts w:ascii="inherit" w:eastAsia="Times New Roman" w:hAnsi="inherit" w:cs="Times New Roman"/>
          <w:color w:val="474747"/>
          <w:sz w:val="24"/>
          <w:szCs w:val="24"/>
          <w:lang w:eastAsia="it-IT"/>
        </w:rPr>
        <w:br/>
        <w:t>a. competenze disciplinari relative alla classe di concorso: 40 quesiti;</w:t>
      </w:r>
      <w:r w:rsidRPr="00D40ED8">
        <w:rPr>
          <w:rFonts w:ascii="inherit" w:eastAsia="Times New Roman" w:hAnsi="inherit" w:cs="Times New Roman"/>
          <w:color w:val="474747"/>
          <w:sz w:val="24"/>
          <w:szCs w:val="24"/>
          <w:lang w:eastAsia="it-IT"/>
        </w:rPr>
        <w:br/>
        <w:t>b. competenze didattico/metodologiche: 20 quesiti.</w:t>
      </w:r>
    </w:p>
    <w:p w:rsidR="00D40ED8" w:rsidRPr="00D40ED8" w:rsidRDefault="00D40ED8" w:rsidP="00D40ED8">
      <w:pPr>
        <w:spacing w:after="192" w:line="240" w:lineRule="auto"/>
        <w:textAlignment w:val="baseline"/>
        <w:rPr>
          <w:rFonts w:ascii="inherit" w:eastAsia="Times New Roman" w:hAnsi="inherit" w:cs="Times New Roman"/>
          <w:color w:val="474747"/>
          <w:sz w:val="24"/>
          <w:szCs w:val="24"/>
          <w:lang w:eastAsia="it-IT"/>
        </w:rPr>
      </w:pPr>
      <w:r w:rsidRPr="00D40ED8">
        <w:rPr>
          <w:rFonts w:ascii="inherit" w:eastAsia="Times New Roman" w:hAnsi="inherit" w:cs="Times New Roman"/>
          <w:color w:val="474747"/>
          <w:sz w:val="24"/>
          <w:szCs w:val="24"/>
          <w:lang w:eastAsia="it-IT"/>
        </w:rPr>
        <w:t>La risposta corretta vale 1 punto, la risposta non data o errata vale 0 punti.</w:t>
      </w:r>
    </w:p>
    <w:p w:rsidR="00D40ED8" w:rsidRPr="00D40ED8" w:rsidRDefault="00D40ED8" w:rsidP="00D40ED8">
      <w:pPr>
        <w:spacing w:after="192" w:line="240" w:lineRule="auto"/>
        <w:textAlignment w:val="baseline"/>
        <w:rPr>
          <w:rFonts w:ascii="inherit" w:eastAsia="Times New Roman" w:hAnsi="inherit" w:cs="Times New Roman"/>
          <w:color w:val="474747"/>
          <w:sz w:val="24"/>
          <w:szCs w:val="24"/>
          <w:lang w:eastAsia="it-IT"/>
        </w:rPr>
      </w:pPr>
      <w:r w:rsidRPr="00D40ED8">
        <w:rPr>
          <w:rFonts w:ascii="inherit" w:eastAsia="Times New Roman" w:hAnsi="inherit" w:cs="Times New Roman"/>
          <w:color w:val="474747"/>
          <w:sz w:val="24"/>
          <w:szCs w:val="24"/>
          <w:lang w:eastAsia="it-IT"/>
        </w:rPr>
        <w:t>Il punteggio minimo per superare la prova è 42/60.</w:t>
      </w:r>
    </w:p>
    <w:p w:rsidR="00D40ED8" w:rsidRPr="00D40ED8" w:rsidRDefault="00D40ED8" w:rsidP="00D40ED8">
      <w:pPr>
        <w:spacing w:before="300" w:after="300" w:line="240" w:lineRule="auto"/>
        <w:textAlignment w:val="baseline"/>
        <w:outlineLvl w:val="1"/>
        <w:rPr>
          <w:rFonts w:ascii="inherit" w:eastAsia="Times New Roman" w:hAnsi="inherit" w:cs="Times New Roman"/>
          <w:b/>
          <w:bCs/>
          <w:color w:val="474747"/>
          <w:sz w:val="30"/>
          <w:szCs w:val="30"/>
          <w:lang w:eastAsia="it-IT"/>
        </w:rPr>
      </w:pPr>
      <w:r w:rsidRPr="00D40ED8">
        <w:rPr>
          <w:rFonts w:ascii="inherit" w:eastAsia="Times New Roman" w:hAnsi="inherit" w:cs="Times New Roman"/>
          <w:b/>
          <w:bCs/>
          <w:color w:val="474747"/>
          <w:sz w:val="30"/>
          <w:szCs w:val="30"/>
          <w:lang w:eastAsia="it-IT"/>
        </w:rPr>
        <w:t>Elenchi non graduati</w:t>
      </w:r>
    </w:p>
    <w:p w:rsidR="00D40ED8" w:rsidRPr="00D40ED8" w:rsidRDefault="00D40ED8" w:rsidP="00D40ED8">
      <w:pPr>
        <w:spacing w:after="192" w:line="240" w:lineRule="auto"/>
        <w:textAlignment w:val="baseline"/>
        <w:rPr>
          <w:rFonts w:ascii="inherit" w:eastAsia="Times New Roman" w:hAnsi="inherit" w:cs="Times New Roman"/>
          <w:color w:val="474747"/>
          <w:sz w:val="24"/>
          <w:szCs w:val="24"/>
          <w:lang w:eastAsia="it-IT"/>
        </w:rPr>
      </w:pPr>
      <w:r w:rsidRPr="00D40ED8">
        <w:rPr>
          <w:rFonts w:ascii="inherit" w:eastAsia="Times New Roman" w:hAnsi="inherit" w:cs="Times New Roman"/>
          <w:color w:val="474747"/>
          <w:sz w:val="24"/>
          <w:szCs w:val="24"/>
          <w:lang w:eastAsia="it-IT"/>
        </w:rPr>
        <w:t xml:space="preserve">La commissione, preso atto e verbalizzato il risultato della prova scritta, procede alla compilazione di elenchi non graduati, distinti per classe di concorso, in cui sono inclusi i soggetti che hanno conseguito alla </w:t>
      </w:r>
      <w:proofErr w:type="gramStart"/>
      <w:r w:rsidRPr="00D40ED8">
        <w:rPr>
          <w:rFonts w:ascii="inherit" w:eastAsia="Times New Roman" w:hAnsi="inherit" w:cs="Times New Roman"/>
          <w:color w:val="474747"/>
          <w:sz w:val="24"/>
          <w:szCs w:val="24"/>
          <w:lang w:eastAsia="it-IT"/>
        </w:rPr>
        <w:t>prova  il</w:t>
      </w:r>
      <w:proofErr w:type="gramEnd"/>
      <w:r w:rsidRPr="00D40ED8">
        <w:rPr>
          <w:rFonts w:ascii="inherit" w:eastAsia="Times New Roman" w:hAnsi="inherit" w:cs="Times New Roman"/>
          <w:color w:val="474747"/>
          <w:sz w:val="24"/>
          <w:szCs w:val="24"/>
          <w:lang w:eastAsia="it-IT"/>
        </w:rPr>
        <w:t xml:space="preserve"> punteggio minimo di 42 punti su 60.</w:t>
      </w:r>
    </w:p>
    <w:p w:rsidR="00D40ED8" w:rsidRPr="00D40ED8" w:rsidRDefault="00D40ED8" w:rsidP="00D40ED8">
      <w:pPr>
        <w:spacing w:after="192" w:line="240" w:lineRule="auto"/>
        <w:textAlignment w:val="baseline"/>
        <w:rPr>
          <w:rFonts w:ascii="inherit" w:eastAsia="Times New Roman" w:hAnsi="inherit" w:cs="Times New Roman"/>
          <w:color w:val="474747"/>
          <w:sz w:val="24"/>
          <w:szCs w:val="24"/>
          <w:lang w:eastAsia="it-IT"/>
        </w:rPr>
      </w:pPr>
      <w:r w:rsidRPr="00D40ED8">
        <w:rPr>
          <w:rFonts w:ascii="inherit" w:eastAsia="Times New Roman" w:hAnsi="inherit" w:cs="Times New Roman"/>
          <w:color w:val="474747"/>
          <w:sz w:val="24"/>
          <w:szCs w:val="24"/>
          <w:lang w:eastAsia="it-IT"/>
        </w:rPr>
        <w:t xml:space="preserve">I docenti inseriti nell’elenco non </w:t>
      </w:r>
      <w:proofErr w:type="gramStart"/>
      <w:r w:rsidRPr="00D40ED8">
        <w:rPr>
          <w:rFonts w:ascii="inherit" w:eastAsia="Times New Roman" w:hAnsi="inherit" w:cs="Times New Roman"/>
          <w:color w:val="474747"/>
          <w:sz w:val="24"/>
          <w:szCs w:val="24"/>
          <w:lang w:eastAsia="it-IT"/>
        </w:rPr>
        <w:t>graduato  acquisiranno</w:t>
      </w:r>
      <w:proofErr w:type="gramEnd"/>
      <w:r w:rsidRPr="00D40ED8">
        <w:rPr>
          <w:rFonts w:ascii="inherit" w:eastAsia="Times New Roman" w:hAnsi="inherit" w:cs="Times New Roman"/>
          <w:color w:val="474747"/>
          <w:sz w:val="24"/>
          <w:szCs w:val="24"/>
          <w:lang w:eastAsia="it-IT"/>
        </w:rPr>
        <w:t xml:space="preserve"> l’abilitazione al compimento di quanto previsto dall’articolo 1, comma 13, lettera c), del predetto Decreto-Legge, a decorrere dall’anno scolastico 2020/21, su tutto il territorio nazionale.</w:t>
      </w:r>
    </w:p>
    <w:p w:rsidR="004D0987" w:rsidRDefault="00D40ED8">
      <w:bookmarkStart w:id="0" w:name="_GoBack"/>
      <w:bookmarkEnd w:id="0"/>
    </w:p>
    <w:sectPr w:rsidR="004D09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D8"/>
    <w:rsid w:val="003D6A53"/>
    <w:rsid w:val="00CB6EC0"/>
    <w:rsid w:val="00D40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6CBA"/>
  <w15:chartTrackingRefBased/>
  <w15:docId w15:val="{AE33AFC3-656E-4FE0-A4AA-3A10EB53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D40ED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40ED8"/>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40E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40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LOUIS</cp:lastModifiedBy>
  <cp:revision>1</cp:revision>
  <dcterms:created xsi:type="dcterms:W3CDTF">2020-04-30T14:38:00Z</dcterms:created>
  <dcterms:modified xsi:type="dcterms:W3CDTF">2020-04-30T14:40:00Z</dcterms:modified>
</cp:coreProperties>
</file>