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92" w:rsidRPr="00AE5092" w:rsidRDefault="00AE5092" w:rsidP="00AE5092">
      <w:pPr>
        <w:shd w:val="clear" w:color="auto" w:fill="008CEE"/>
        <w:spacing w:after="0" w:line="285" w:lineRule="atLeast"/>
        <w:textAlignment w:val="baseline"/>
        <w:rPr>
          <w:rFonts w:ascii="&amp;quot" w:eastAsia="Times New Roman" w:hAnsi="&amp;quot" w:cs="Times New Roman"/>
          <w:caps/>
          <w:color w:val="FFFFFF"/>
          <w:lang w:eastAsia="it-IT"/>
        </w:rPr>
      </w:pPr>
      <w:r w:rsidRPr="00AE5092">
        <w:rPr>
          <w:rFonts w:ascii="&amp;quot" w:eastAsia="Times New Roman" w:hAnsi="&amp;quot" w:cs="Times New Roman"/>
          <w:caps/>
          <w:color w:val="FFFFFF"/>
          <w:lang w:eastAsia="it-IT"/>
        </w:rPr>
        <w:t>Articolo 4 - Procedura di iscrizione al test preliminare di accesso e termini di scadenza</w:t>
      </w:r>
    </w:p>
    <w:p w:rsidR="00AE5092" w:rsidRPr="00AE5092" w:rsidRDefault="00AE5092" w:rsidP="00AE5092">
      <w:pPr>
        <w:shd w:val="clear" w:color="auto" w:fill="F2F2FF"/>
        <w:spacing w:after="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1. Per partecipare al concorso, il candidato dovrà effettuare, </w:t>
      </w:r>
      <w:r w:rsidRPr="00AE5092">
        <w:rPr>
          <w:rFonts w:ascii="&amp;quot" w:eastAsia="Times New Roman" w:hAnsi="&amp;quot" w:cs="Times New Roman"/>
          <w:b/>
          <w:bCs/>
          <w:color w:val="000000"/>
          <w:lang w:eastAsia="it-IT"/>
        </w:rPr>
        <w:t>a pena di esclusione</w:t>
      </w:r>
      <w:r w:rsidRPr="00AE5092">
        <w:rPr>
          <w:rFonts w:ascii="&amp;quot" w:eastAsia="Times New Roman" w:hAnsi="&amp;quot" w:cs="Times New Roman"/>
          <w:color w:val="000000"/>
          <w:lang w:eastAsia="it-IT"/>
        </w:rPr>
        <w:t xml:space="preserve">, l'iscrizione al test preliminare di accesso, </w:t>
      </w:r>
      <w:r w:rsidRPr="00AE5092">
        <w:rPr>
          <w:rFonts w:ascii="&amp;quot" w:eastAsia="Times New Roman" w:hAnsi="&amp;quot" w:cs="Times New Roman"/>
          <w:b/>
          <w:bCs/>
          <w:color w:val="000000"/>
          <w:lang w:eastAsia="it-IT"/>
        </w:rPr>
        <w:t>a partire dal 4 marzo 2019 e entro e non oltre il 01 aprile 2019</w:t>
      </w:r>
      <w:r w:rsidRPr="00AE5092">
        <w:rPr>
          <w:rFonts w:ascii="&amp;quot" w:eastAsia="Times New Roman" w:hAnsi="&amp;quot" w:cs="Times New Roman"/>
          <w:color w:val="000000"/>
          <w:lang w:eastAsia="it-IT"/>
        </w:rPr>
        <w:t xml:space="preserve">, sul sito web: </w:t>
      </w:r>
      <w:hyperlink r:id="rId4" w:history="1">
        <w:r w:rsidRPr="00AE5092">
          <w:rPr>
            <w:rFonts w:ascii="&amp;quot" w:eastAsia="Times New Roman" w:hAnsi="&amp;quot" w:cs="Times New Roman"/>
            <w:color w:val="258CB4"/>
            <w:u w:val="single"/>
            <w:bdr w:val="none" w:sz="0" w:space="0" w:color="auto" w:frame="1"/>
            <w:lang w:eastAsia="it-IT"/>
          </w:rPr>
          <w:t>https://areaoperativa.unisob.na.it</w:t>
        </w:r>
      </w:hyperlink>
      <w:r w:rsidRPr="00AE5092">
        <w:rPr>
          <w:rFonts w:ascii="&amp;quot" w:eastAsia="Times New Roman" w:hAnsi="&amp;quot" w:cs="Times New Roman"/>
          <w:color w:val="000000"/>
          <w:lang w:eastAsia="it-IT"/>
        </w:rPr>
        <w:t xml:space="preserve"> e seguire correttamente tutte le indicazioni presenti ai successivi punti A, B.</w:t>
      </w:r>
    </w:p>
    <w:p w:rsidR="00AE5092" w:rsidRPr="00AE5092" w:rsidRDefault="00AE5092" w:rsidP="00AE5092">
      <w:pPr>
        <w:shd w:val="clear" w:color="auto" w:fill="FFFFFF" w:themeFill="background1"/>
        <w:spacing w:after="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b/>
          <w:bCs/>
          <w:color w:val="000000"/>
          <w:lang w:eastAsia="it-IT"/>
        </w:rPr>
        <w:t>A) Procedura on line di iscrizione alla selezione</w:t>
      </w:r>
      <w:r w:rsidRPr="00AE5092">
        <w:rPr>
          <w:rFonts w:ascii="&amp;quot" w:eastAsia="Times New Roman" w:hAnsi="&amp;quot" w:cs="Times New Roman"/>
          <w:color w:val="000000"/>
          <w:lang w:eastAsia="it-IT"/>
        </w:rPr>
        <w:br/>
        <w:t xml:space="preserve">- il candidato dovrà registrarsi al portale www.unisob.na.it al link: </w:t>
      </w:r>
      <w:hyperlink r:id="rId5" w:history="1">
        <w:r w:rsidRPr="00AE5092">
          <w:rPr>
            <w:rFonts w:ascii="&amp;quot" w:eastAsia="Times New Roman" w:hAnsi="&amp;quot" w:cs="Times New Roman"/>
            <w:color w:val="258CB4"/>
            <w:u w:val="single"/>
            <w:bdr w:val="none" w:sz="0" w:space="0" w:color="auto" w:frame="1"/>
            <w:lang w:eastAsia="it-IT"/>
          </w:rPr>
          <w:t>https://areaoperativa.unisob.na.it</w:t>
        </w:r>
      </w:hyperlink>
      <w:r w:rsidRPr="00AE5092">
        <w:rPr>
          <w:rFonts w:ascii="&amp;quot" w:eastAsia="Times New Roman" w:hAnsi="&amp;quot" w:cs="Times New Roman"/>
          <w:color w:val="000000"/>
          <w:lang w:eastAsia="it-IT"/>
        </w:rPr>
        <w:t xml:space="preserve"> (se non già in possesso di credenziali poiché già iscritto ai corsi dell'Ateneo) e accedere alla voce "domanda di accesso ai corsi di formazione per il conseguimento della specializzazione per le attività di sostegno.</w:t>
      </w:r>
      <w:r w:rsidRPr="00AE5092">
        <w:rPr>
          <w:rFonts w:ascii="&amp;quot" w:eastAsia="Times New Roman" w:hAnsi="&amp;quot" w:cs="Times New Roman"/>
          <w:color w:val="000000"/>
          <w:lang w:eastAsia="it-IT"/>
        </w:rPr>
        <w:br/>
        <w:t xml:space="preserve">Nella sezione saranno disponibili più corsi per ogni ordine di scuola: scuola di infanzia, scuola primaria, scuola secondaria di primo grado, scuola secondaria di secondo grado. Per ognuna delle voci sarà già disponibile un link per scaricare il MAV per il contributo di partecipazione alla prova (il MAV scaricato e dunque pagabile prima della presentazione della domanda). </w:t>
      </w:r>
      <w:r w:rsidRPr="00AE5092">
        <w:rPr>
          <w:rFonts w:ascii="&amp;quot" w:eastAsia="Times New Roman" w:hAnsi="&amp;quot" w:cs="Times New Roman"/>
          <w:color w:val="000000"/>
          <w:lang w:eastAsia="it-IT"/>
        </w:rPr>
        <w:br/>
        <w:t xml:space="preserve">Nel caso in cui la compilazione sia interrotta prima dell'invio della domanda si potrà riprendere l'inserimento dei dati in un secondo momento accedendo con le modalità sopra descritte. </w:t>
      </w:r>
      <w:r w:rsidRPr="00AE5092">
        <w:rPr>
          <w:rFonts w:ascii="&amp;quot" w:eastAsia="Times New Roman" w:hAnsi="&amp;quot" w:cs="Times New Roman"/>
          <w:color w:val="000000"/>
          <w:lang w:eastAsia="it-IT"/>
        </w:rPr>
        <w:br/>
        <w:t>La domanda potrà essere compilata fino al termine indicato al comma 1 del presente articolo.</w:t>
      </w:r>
    </w:p>
    <w:p w:rsidR="00AE5092" w:rsidRPr="00AE5092" w:rsidRDefault="00AE5092" w:rsidP="00AE5092">
      <w:pPr>
        <w:shd w:val="clear" w:color="auto" w:fill="FFFFFF" w:themeFill="background1"/>
        <w:spacing w:after="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Una volta scelta la voce si procederà ad inserire tutti i dati richiesti, di seguito descritti, nella forma di autocertificazione ai sensi del DPR 445/2000: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Autocertificazione del titolo di abilitazione all'insegnamento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Il candidato potrà indicare uno o più titoli di accesso tramite una procedura guidata semplificata: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TFA (Tirocinio Formativo Attivo)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Indicare la classe di abilitazione (scelta da menu a tendina), il ciclo, l'anno accademico, la data di conseguimento del titolo e l'Ateneo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xml:space="preserve">- PAS (Percorsi Abilitanti Speciali) </w:t>
      </w:r>
      <w:r w:rsidRPr="00AE5092">
        <w:rPr>
          <w:rFonts w:ascii="&amp;quot" w:eastAsia="Times New Roman" w:hAnsi="&amp;quot" w:cs="Times New Roman"/>
          <w:color w:val="000000"/>
          <w:lang w:eastAsia="it-IT"/>
        </w:rPr>
        <w:br/>
        <w:t xml:space="preserve">Indicare la classe di abilitazione (scelta da menu a tendina), il ciclo, l'anno accademico, la data di conseguimento del titolo e l'Ateneo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SSIS (Scuola di Specializzazione per l'Insegnamento Secondario)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la classe di abilitazione (scelta da menu a tendina) il ciclo, l'anno accademico, la data di conseguimento del titolo e l'Ateneo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COBASLID (Corsi Biennali Abilitanti di Secondo Livello ad Indirizzo Didattico)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la classe di abilitazione (scelta da menu a tendina), il ciclo, l'anno accademico, la data di conseguimento del titolo e l'Ateneo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Diplomi accademici di II livello rilasciato dalle istituzioni AFAM per l'insegnamento dell'Educazione musicale o dello strumento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Indicare la classe di abilitazione (scelta da menu a tendina), il ciclo, l'anno accademico, la data di conseguimento del titolo e l'ente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Diploma di Didattica della Musica (Legge 268/2002)</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Indicando l'anno accademico, la data di conseguimento del titolo, eventuale indirizzo e l'ente che ha rilasciato il titolo (inserito in apposita casella di testo libero).</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Concorsi per titoli ed esami indetti antecedente al DDG 82/2012</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il riferimento normativo.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Concorsi per titoli ed esami indetti con DDG 82/2012 (esclusivamente all'atto della costituzione del rapporto di lavoro)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il riferimento normativo.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Sessioni riservate di abilitazione (DM 85/2005, DM 21/2005, DM 100/2004, OM 153/1999, OM 33/2000, OM 3/2001 ecc.)</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il riferimento normativo.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Laurea in scienze della Formazione primaria</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Indicando l'indirizzo (scuola primaria elementare o scuola primaria materna, tramite menu a tendina), l'anno accademico, la data di conseguimento del titolo e l'Ateneo che ha rilasciato il titolo.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xml:space="preserve">- Diploma magistrale conseguito entro </w:t>
      </w:r>
      <w:proofErr w:type="spellStart"/>
      <w:r w:rsidRPr="00AE5092">
        <w:rPr>
          <w:rFonts w:ascii="&amp;quot" w:eastAsia="Times New Roman" w:hAnsi="&amp;quot" w:cs="Times New Roman"/>
          <w:b/>
          <w:bCs/>
          <w:color w:val="000000"/>
          <w:lang w:eastAsia="it-IT"/>
        </w:rPr>
        <w:t>a.s.</w:t>
      </w:r>
      <w:proofErr w:type="spellEnd"/>
      <w:r w:rsidRPr="00AE5092">
        <w:rPr>
          <w:rFonts w:ascii="&amp;quot" w:eastAsia="Times New Roman" w:hAnsi="&amp;quot" w:cs="Times New Roman"/>
          <w:b/>
          <w:bCs/>
          <w:color w:val="000000"/>
          <w:lang w:eastAsia="it-IT"/>
        </w:rPr>
        <w:t xml:space="preserve"> 2001/02, dichiarato abilitante con D.P.R. del 25 marzo 2014 (</w:t>
      </w:r>
      <w:proofErr w:type="spellStart"/>
      <w:r w:rsidRPr="00AE5092">
        <w:rPr>
          <w:rFonts w:ascii="&amp;quot" w:eastAsia="Times New Roman" w:hAnsi="&amp;quot" w:cs="Times New Roman"/>
          <w:b/>
          <w:bCs/>
          <w:color w:val="000000"/>
          <w:lang w:eastAsia="it-IT"/>
        </w:rPr>
        <w:t>pubb</w:t>
      </w:r>
      <w:proofErr w:type="spellEnd"/>
      <w:r w:rsidRPr="00AE5092">
        <w:rPr>
          <w:rFonts w:ascii="&amp;quot" w:eastAsia="Times New Roman" w:hAnsi="&amp;quot" w:cs="Times New Roman"/>
          <w:b/>
          <w:bCs/>
          <w:color w:val="000000"/>
          <w:lang w:eastAsia="it-IT"/>
        </w:rPr>
        <w:t>. in G.U. del 15 maggio 2014)</w:t>
      </w:r>
      <w:r w:rsidRPr="00AE5092">
        <w:rPr>
          <w:rFonts w:ascii="&amp;quot" w:eastAsia="Times New Roman" w:hAnsi="&amp;quot" w:cs="Times New Roman"/>
          <w:b/>
          <w:bCs/>
          <w:color w:val="000000"/>
          <w:lang w:eastAsia="it-IT"/>
        </w:rPr>
        <w:br/>
        <w:t xml:space="preserve">- Diploma sperimentale a indirizzo psicopedagogico, con valore abilitante, conseguito entro </w:t>
      </w:r>
      <w:proofErr w:type="spellStart"/>
      <w:r w:rsidRPr="00AE5092">
        <w:rPr>
          <w:rFonts w:ascii="&amp;quot" w:eastAsia="Times New Roman" w:hAnsi="&amp;quot" w:cs="Times New Roman"/>
          <w:b/>
          <w:bCs/>
          <w:color w:val="000000"/>
          <w:lang w:eastAsia="it-IT"/>
        </w:rPr>
        <w:t>a.s.</w:t>
      </w:r>
      <w:proofErr w:type="spellEnd"/>
      <w:r w:rsidRPr="00AE5092">
        <w:rPr>
          <w:rFonts w:ascii="&amp;quot" w:eastAsia="Times New Roman" w:hAnsi="&amp;quot" w:cs="Times New Roman"/>
          <w:b/>
          <w:bCs/>
          <w:color w:val="000000"/>
          <w:lang w:eastAsia="it-IT"/>
        </w:rPr>
        <w:t xml:space="preserve"> 2001/02 e presso istituti magistrali</w:t>
      </w:r>
      <w:r w:rsidRPr="00AE5092">
        <w:rPr>
          <w:rFonts w:ascii="&amp;quot" w:eastAsia="Times New Roman" w:hAnsi="&amp;quot" w:cs="Times New Roman"/>
          <w:b/>
          <w:bCs/>
          <w:color w:val="000000"/>
          <w:lang w:eastAsia="it-IT"/>
        </w:rPr>
        <w:br/>
        <w:t xml:space="preserve">- Diploma sperimentale a indirizzo linguistico, con valore abilitante, conseguito entro </w:t>
      </w:r>
      <w:proofErr w:type="spellStart"/>
      <w:r w:rsidRPr="00AE5092">
        <w:rPr>
          <w:rFonts w:ascii="&amp;quot" w:eastAsia="Times New Roman" w:hAnsi="&amp;quot" w:cs="Times New Roman"/>
          <w:b/>
          <w:bCs/>
          <w:color w:val="000000"/>
          <w:lang w:eastAsia="it-IT"/>
        </w:rPr>
        <w:t>a.s.</w:t>
      </w:r>
      <w:proofErr w:type="spellEnd"/>
      <w:r w:rsidRPr="00AE5092">
        <w:rPr>
          <w:rFonts w:ascii="&amp;quot" w:eastAsia="Times New Roman" w:hAnsi="&amp;quot" w:cs="Times New Roman"/>
          <w:b/>
          <w:bCs/>
          <w:color w:val="000000"/>
          <w:lang w:eastAsia="it-IT"/>
        </w:rPr>
        <w:t xml:space="preserve"> 2001/02 e presso istituti magistrali</w:t>
      </w:r>
      <w:r w:rsidRPr="00AE5092">
        <w:rPr>
          <w:rFonts w:ascii="&amp;quot" w:eastAsia="Times New Roman" w:hAnsi="&amp;quot" w:cs="Times New Roman"/>
          <w:b/>
          <w:bCs/>
          <w:color w:val="000000"/>
          <w:lang w:eastAsia="it-IT"/>
        </w:rPr>
        <w:br/>
        <w:t>Indicando l'indirizzo dell'istituzione (comune, provincia, indirizzo, auto-compilato se è scelta un'istituzione in elenco), il codice meccanografico dell'istituto (auto-compilato se è scelta un'istituzione in elenco).</w:t>
      </w:r>
      <w:r w:rsidRPr="00AE5092">
        <w:rPr>
          <w:rFonts w:ascii="&amp;quot" w:eastAsia="Times New Roman" w:hAnsi="&amp;quot" w:cs="Times New Roman"/>
          <w:b/>
          <w:bCs/>
          <w:color w:val="000000"/>
          <w:lang w:eastAsia="it-IT"/>
        </w:rPr>
        <w:br/>
      </w:r>
      <w:r w:rsidRPr="00AE5092">
        <w:rPr>
          <w:rFonts w:ascii="&amp;quot" w:eastAsia="Times New Roman" w:hAnsi="&amp;quot" w:cs="Times New Roman"/>
          <w:b/>
          <w:bCs/>
          <w:color w:val="000000"/>
          <w:lang w:eastAsia="it-IT"/>
        </w:rPr>
        <w:lastRenderedPageBreak/>
        <w:t>- Titolo professionale conseguito all'estero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Indicando l'anno accademico, la data di conseguimento, l'Ateneo (inserita in apposita casella di testo libero), l'indirizzo dell'Ateneo (specificando il paese, la località e l'indirizzo completo). E' obbligatorio l'inserimento on-line del titolo e il numero di decreto del MIUR che lo riconosce abilitante all'insegnamento ai sensi della normativa vigente o (</w:t>
      </w:r>
      <w:r w:rsidRPr="00AE5092">
        <w:rPr>
          <w:rFonts w:ascii="&amp;quot" w:eastAsia="Times New Roman" w:hAnsi="&amp;quot" w:cs="Times New Roman"/>
          <w:b/>
          <w:bCs/>
          <w:color w:val="000000"/>
          <w:lang w:eastAsia="it-IT"/>
        </w:rPr>
        <w:t>per i percorsi di secondaria di I e II grado</w:t>
      </w:r>
      <w:r w:rsidRPr="00AE5092">
        <w:rPr>
          <w:rFonts w:ascii="&amp;quot" w:eastAsia="Times New Roman" w:hAnsi="&amp;quot" w:cs="Times New Roman"/>
          <w:color w:val="000000"/>
          <w:lang w:eastAsia="it-IT"/>
        </w:rPr>
        <w:t>) il numero di protocollo della relativa domanda di riconoscimento alla Direzione generale per gli ordinamenti scolastici e la valutazione del sistema nazionale di istruzione, entro la data termine per la presentazione delle istanze per la partecipazione alla specifica procedura di selezione.</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Autocertificazione del possesso congiunto di:</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a) laurea magistrale o a ciclo unico, oppure diploma di II livello dell'alta formazione artistica, musicale e coreutica, oppure titolo equipollente o equiparato, coerente con le classi di concorso vigenti alla data di indizione del concorso; </w:t>
      </w:r>
      <w:r w:rsidRPr="00AE5092">
        <w:rPr>
          <w:rFonts w:ascii="&amp;quot" w:eastAsia="Times New Roman" w:hAnsi="&amp;quot" w:cs="Times New Roman"/>
          <w:color w:val="000000"/>
          <w:lang w:eastAsia="it-IT"/>
        </w:rPr>
        <w:br/>
        <w:t xml:space="preserve">b) 24 crediti formativi universitari o accademici, di seguito denominati CFU/CFA, acquisiti in forma curricolare, aggiuntiva o extra curricolare nelle discipline </w:t>
      </w:r>
      <w:proofErr w:type="spellStart"/>
      <w:r w:rsidRPr="00AE5092">
        <w:rPr>
          <w:rFonts w:ascii="&amp;quot" w:eastAsia="Times New Roman" w:hAnsi="&amp;quot" w:cs="Times New Roman"/>
          <w:color w:val="000000"/>
          <w:lang w:eastAsia="it-IT"/>
        </w:rPr>
        <w:t>antropo</w:t>
      </w:r>
      <w:proofErr w:type="spellEnd"/>
      <w:r w:rsidRPr="00AE5092">
        <w:rPr>
          <w:rFonts w:ascii="&amp;quot" w:eastAsia="Times New Roman" w:hAnsi="&amp;quot" w:cs="Times New Roman"/>
          <w:color w:val="000000"/>
          <w:lang w:eastAsia="it-IT"/>
        </w:rPr>
        <w:t xml:space="preserve">-psico-pedagogiche e nelle metodologie e tecnologie didattiche, garantendo comunque il possesso di almeno sei crediti in ciascuno di almeno tre dei seguenti quattro ambiti disciplinari: pedagogia, pedagogia speciale e didattica 7 dell'inclusione; psicologia; antropologia; metodologie e tecnologie </w:t>
      </w:r>
      <w:r w:rsidRPr="00AE5092">
        <w:rPr>
          <w:rFonts w:ascii="&amp;quot" w:eastAsia="Times New Roman" w:hAnsi="&amp;quot" w:cs="Times New Roman"/>
          <w:color w:val="000000"/>
          <w:lang w:eastAsia="it-IT"/>
        </w:rPr>
        <w:br/>
        <w:t xml:space="preserve">didattiche. </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Autocertificazione del possesso del titolo di:</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di insegnante tecnico-pratico ai sensi della normativa vigente in materia di classi di concorso</w:t>
      </w:r>
      <w:r w:rsidRPr="00AE5092">
        <w:rPr>
          <w:rFonts w:ascii="&amp;quot" w:eastAsia="Times New Roman" w:hAnsi="&amp;quot" w:cs="Times New Roman"/>
          <w:color w:val="000000"/>
          <w:lang w:eastAsia="it-IT"/>
        </w:rPr>
        <w:br/>
      </w:r>
      <w:r w:rsidRPr="00AE5092">
        <w:rPr>
          <w:rFonts w:ascii="&amp;quot" w:eastAsia="Times New Roman" w:hAnsi="&amp;quot" w:cs="Times New Roman"/>
          <w:b/>
          <w:bCs/>
          <w:color w:val="000000"/>
          <w:lang w:eastAsia="it-IT"/>
        </w:rPr>
        <w:t>- Autocertificazione dell'anzianità di servizio di insegnamento sul sostegno</w:t>
      </w:r>
      <w:r w:rsidRPr="00AE5092">
        <w:rPr>
          <w:rFonts w:ascii="&amp;quot" w:eastAsia="Times New Roman" w:hAnsi="&amp;quot" w:cs="Times New Roman"/>
          <w:color w:val="000000"/>
          <w:lang w:eastAsia="it-IT"/>
        </w:rPr>
        <w:t xml:space="preserve"> </w:t>
      </w:r>
      <w:r w:rsidRPr="00AE5092">
        <w:rPr>
          <w:rFonts w:ascii="&amp;quot" w:eastAsia="Times New Roman" w:hAnsi="&amp;quot" w:cs="Times New Roman"/>
          <w:color w:val="000000"/>
          <w:lang w:eastAsia="it-IT"/>
        </w:rPr>
        <w:br/>
        <w:t xml:space="preserve">Il candidato potrà indicare più periodi indicando la data di inizio e fine, l'istituzione scolastica (con menu a tendina auto-completante e possibilità di inserire manualmente l'istituzione se non presente in elenco), l'indirizzo dell'istituzione (comune, provincia, indirizzo, auto-compilato se è scelta un'istituzione in elenco), il codice meccanografico dell'istituto (auto-compilato se è scelta un'istituzione in elenco), l'e-mail dell'istituto, la posta elettronica certificata dell'istituto. </w:t>
      </w:r>
      <w:r w:rsidRPr="00AE5092">
        <w:rPr>
          <w:rFonts w:ascii="&amp;quot" w:eastAsia="Times New Roman" w:hAnsi="&amp;quot" w:cs="Times New Roman"/>
          <w:color w:val="000000"/>
          <w:lang w:eastAsia="it-IT"/>
        </w:rPr>
        <w:br/>
        <w:t>La maschera di inserimento calcolerà in automatico il numero totale dei giorni di servizio come sommatoria del numero di giorni dei singoli periodi inseriti.</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b/>
          <w:bCs/>
          <w:color w:val="000000"/>
          <w:lang w:eastAsia="it-IT"/>
        </w:rPr>
        <w:t>Si ricorda che al fine di consentire all'Amministrazione di effettuare le necessarie verifiche, occorre indicare con estrema precisione su ogni dichiarazione resa gli estremi dell'Ufficio responsabile dell'Ateneo o della Istituzione Scolastica, ove si possano reperire i dati autocertificati dei titoli. Senza l'inserimento dei dati relativi all'Ufficio responsabile (denominazione, telefono, fax, e-mail e posta elettronica certificata, ex art. 15, comma 1 - punto e), della Legge n.183 del 12 novembre 2011, il modulo di autocertificazione si considera incompleto.</w:t>
      </w:r>
      <w:r w:rsidRPr="00AE5092">
        <w:rPr>
          <w:rFonts w:ascii="&amp;quot" w:eastAsia="Times New Roman" w:hAnsi="&amp;quot" w:cs="Times New Roman"/>
          <w:color w:val="000000"/>
          <w:lang w:eastAsia="it-IT"/>
        </w:rPr>
        <w:t xml:space="preserve"> </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Completato l'inserimento dei dati e delle autocertificazioni richieste il candidato potrà procedere con l'invio della domanda. </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Prima della conferma è effettuato un controllo di conformità (presenza dei dati obbligatori). </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L'invio è preceduto da una pagina di conferma che consente di rileggere tutti i dati dichiarati e di accedere (tramite link) ad eventuali allegati inviati con la domanda. </w:t>
      </w:r>
      <w:bookmarkStart w:id="0" w:name="_GoBack"/>
      <w:bookmarkEnd w:id="0"/>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La conferma definitiva dell'invio produce l'acquisizione definitiva della domanda che potrà essere scaricata in formato PDF (completa di tutti gli eventuali allegati).</w:t>
      </w:r>
    </w:p>
    <w:p w:rsidR="00AE5092" w:rsidRPr="00AE5092" w:rsidRDefault="00AE5092" w:rsidP="00AE5092">
      <w:pPr>
        <w:shd w:val="clear" w:color="auto" w:fill="FFFFFF" w:themeFill="background1"/>
        <w:spacing w:after="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b/>
          <w:bCs/>
          <w:color w:val="000000"/>
          <w:lang w:eastAsia="it-IT"/>
        </w:rPr>
        <w:t>B) Versamento del contributo di euro 180,00 per l'organizzazione della selezione</w:t>
      </w:r>
      <w:r w:rsidRPr="00AE5092">
        <w:rPr>
          <w:rFonts w:ascii="&amp;quot" w:eastAsia="Times New Roman" w:hAnsi="&amp;quot" w:cs="Times New Roman"/>
          <w:color w:val="000000"/>
          <w:lang w:eastAsia="it-IT"/>
        </w:rPr>
        <w:br/>
        <w:t xml:space="preserve">Il candidato dovrà effettuare il versamento del contributo per il grado di scuola per il quale intende conseguire la specializzazione </w:t>
      </w:r>
      <w:r w:rsidRPr="00AE5092">
        <w:rPr>
          <w:rFonts w:ascii="&amp;quot" w:eastAsia="Times New Roman" w:hAnsi="&amp;quot" w:cs="Times New Roman"/>
          <w:b/>
          <w:bCs/>
          <w:color w:val="000000"/>
          <w:lang w:eastAsia="it-IT"/>
        </w:rPr>
        <w:t>entro e non oltre il 01 aprile 2019</w:t>
      </w:r>
      <w:r w:rsidRPr="00AE5092">
        <w:rPr>
          <w:rFonts w:ascii="&amp;quot" w:eastAsia="Times New Roman" w:hAnsi="&amp;quot" w:cs="Times New Roman"/>
          <w:color w:val="000000"/>
          <w:lang w:eastAsia="it-IT"/>
        </w:rPr>
        <w:t>. Qualora il candidato sia in possesso di più abilitazioni e intenda sostenere prove per più gradi di scuola il versamento è dovuto per ciascuno di essi e dovrà essere effettuata una nuova domanda di ammissione per ogni grado per cui si intende concorrere.</w:t>
      </w:r>
      <w:r w:rsidRPr="00AE5092">
        <w:rPr>
          <w:rFonts w:ascii="&amp;quot" w:eastAsia="Times New Roman" w:hAnsi="&amp;quot" w:cs="Times New Roman"/>
          <w:color w:val="000000"/>
          <w:lang w:eastAsia="it-IT"/>
        </w:rPr>
        <w:br/>
        <w:t xml:space="preserve">Il versamento dovrà essere effettuato tramite </w:t>
      </w:r>
      <w:r w:rsidRPr="00AE5092">
        <w:rPr>
          <w:rFonts w:ascii="&amp;quot" w:eastAsia="Times New Roman" w:hAnsi="&amp;quot" w:cs="Times New Roman"/>
          <w:b/>
          <w:bCs/>
          <w:color w:val="000000"/>
          <w:lang w:eastAsia="it-IT"/>
        </w:rPr>
        <w:t>bollettino MAV</w:t>
      </w:r>
      <w:r w:rsidRPr="00AE5092">
        <w:rPr>
          <w:rFonts w:ascii="&amp;quot" w:eastAsia="Times New Roman" w:hAnsi="&amp;quot" w:cs="Times New Roman"/>
          <w:color w:val="000000"/>
          <w:lang w:eastAsia="it-IT"/>
        </w:rPr>
        <w:t xml:space="preserve"> bancario in una delle seguenti modalità: </w:t>
      </w:r>
      <w:r w:rsidRPr="00AE5092">
        <w:rPr>
          <w:rFonts w:ascii="&amp;quot" w:eastAsia="Times New Roman" w:hAnsi="&amp;quot" w:cs="Times New Roman"/>
          <w:color w:val="000000"/>
          <w:lang w:eastAsia="it-IT"/>
        </w:rPr>
        <w:br/>
        <w:t>- presso qualsiasi Sportello Bancario sull'intero territorio nazionale;</w:t>
      </w:r>
      <w:r w:rsidRPr="00AE5092">
        <w:rPr>
          <w:rFonts w:ascii="&amp;quot" w:eastAsia="Times New Roman" w:hAnsi="&amp;quot" w:cs="Times New Roman"/>
          <w:color w:val="000000"/>
          <w:lang w:eastAsia="it-IT"/>
        </w:rPr>
        <w:br/>
        <w:t xml:space="preserve">- tramite la propria "Home Banking", se previsto, dal portale web del proprio Istituto di credito; </w:t>
      </w:r>
      <w:r w:rsidRPr="00AE5092">
        <w:rPr>
          <w:rFonts w:ascii="&amp;quot" w:eastAsia="Times New Roman" w:hAnsi="&amp;quot" w:cs="Times New Roman"/>
          <w:color w:val="000000"/>
          <w:lang w:eastAsia="it-IT"/>
        </w:rPr>
        <w:br/>
        <w:t xml:space="preserve">Non sono ammesse altre modalità di pagamento se non quelle elencate. </w:t>
      </w:r>
      <w:r w:rsidRPr="00AE5092">
        <w:rPr>
          <w:rFonts w:ascii="&amp;quot" w:eastAsia="Times New Roman" w:hAnsi="&amp;quot" w:cs="Times New Roman"/>
          <w:color w:val="000000"/>
          <w:lang w:eastAsia="it-IT"/>
        </w:rPr>
        <w:br/>
        <w:t>Ad ogni modo, i candidati, a prescindere dalla modalità di pagamento prescelta, devono conservare la ricevuta del versamento ed esibirla all'atto dell'identificazione.</w:t>
      </w:r>
      <w:r w:rsidRPr="00AE5092">
        <w:rPr>
          <w:rFonts w:ascii="&amp;quot" w:eastAsia="Times New Roman" w:hAnsi="&amp;quot" w:cs="Times New Roman"/>
          <w:color w:val="000000"/>
          <w:lang w:eastAsia="it-IT"/>
        </w:rPr>
        <w:br/>
        <w:t>Il versamento eseguito oltre la data del 01 aprile 2019 non è ritenuto valido, anche se in presenza della domanda di ammissione fatta nei termini.</w:t>
      </w:r>
      <w:r w:rsidRPr="00AE5092">
        <w:rPr>
          <w:rFonts w:ascii="&amp;quot" w:eastAsia="Times New Roman" w:hAnsi="&amp;quot" w:cs="Times New Roman"/>
          <w:color w:val="000000"/>
          <w:lang w:eastAsia="it-IT"/>
        </w:rPr>
        <w:br/>
        <w:t>Il mancato o errato versamento del contributo di partecipazione determina l'esclusione dal concorso.</w:t>
      </w:r>
      <w:r w:rsidRPr="00AE5092">
        <w:rPr>
          <w:rFonts w:ascii="&amp;quot" w:eastAsia="Times New Roman" w:hAnsi="&amp;quot" w:cs="Times New Roman"/>
          <w:color w:val="000000"/>
          <w:lang w:eastAsia="it-IT"/>
        </w:rPr>
        <w:br/>
        <w:t xml:space="preserve">Si precisa che </w:t>
      </w:r>
      <w:r w:rsidRPr="00AE5092">
        <w:rPr>
          <w:rFonts w:ascii="&amp;quot" w:eastAsia="Times New Roman" w:hAnsi="&amp;quot" w:cs="Times New Roman"/>
          <w:b/>
          <w:bCs/>
          <w:color w:val="000000"/>
          <w:lang w:eastAsia="it-IT"/>
        </w:rPr>
        <w:t>in nessun caso si darà luogo alla restituzione del contributo versato</w:t>
      </w:r>
      <w:r w:rsidRPr="00AE5092">
        <w:rPr>
          <w:rFonts w:ascii="&amp;quot" w:eastAsia="Times New Roman" w:hAnsi="&amp;quot" w:cs="Times New Roman"/>
          <w:color w:val="000000"/>
          <w:lang w:eastAsia="it-IT"/>
        </w:rPr>
        <w:t>.</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lastRenderedPageBreak/>
        <w:t xml:space="preserve">I candidati disabili, che abbiano dichiarato nella domanda di iscrizione di avere necessità di ausilio, dovranno far pervenire - </w:t>
      </w:r>
      <w:r w:rsidRPr="00AE5092">
        <w:rPr>
          <w:rFonts w:ascii="&amp;quot" w:eastAsia="Times New Roman" w:hAnsi="&amp;quot" w:cs="Times New Roman"/>
          <w:b/>
          <w:bCs/>
          <w:color w:val="000000"/>
          <w:lang w:eastAsia="it-IT"/>
        </w:rPr>
        <w:t>pena l'inapplicabilità del beneficio - entro e non oltre le 12:00 del 01 aprile 2019</w:t>
      </w:r>
      <w:r w:rsidRPr="00AE5092">
        <w:rPr>
          <w:rFonts w:ascii="&amp;quot" w:eastAsia="Times New Roman" w:hAnsi="&amp;quot" w:cs="Times New Roman"/>
          <w:color w:val="000000"/>
          <w:lang w:eastAsia="it-IT"/>
        </w:rPr>
        <w:t xml:space="preserve"> presso l'Ufficio SAAD di questo Ateneo (sito in Corso Vittorio Emanuele 292, piano terra, Napoli), </w:t>
      </w:r>
      <w:r w:rsidRPr="00AE5092">
        <w:rPr>
          <w:rFonts w:ascii="&amp;quot" w:eastAsia="Times New Roman" w:hAnsi="&amp;quot" w:cs="Times New Roman"/>
          <w:b/>
          <w:bCs/>
          <w:color w:val="000000"/>
          <w:lang w:eastAsia="it-IT"/>
        </w:rPr>
        <w:t>specifica richiesta</w:t>
      </w:r>
      <w:r w:rsidRPr="00AE5092">
        <w:rPr>
          <w:rFonts w:ascii="&amp;quot" w:eastAsia="Times New Roman" w:hAnsi="&amp;quot" w:cs="Times New Roman"/>
          <w:color w:val="000000"/>
          <w:lang w:eastAsia="it-IT"/>
        </w:rPr>
        <w:t xml:space="preserve"> nella quale siano indicati, ai sensi della vigente normativa (legge n. 104/1992, così come integrata e modificata dalle leggi n. 17/1999 e n. 53/2000 e successive modificazioni ed integrazioni), il tipo di ausilio necessario durante l'espletamento della prova concorsuale, producendo altresì, in allegato alla richiesta, </w:t>
      </w:r>
      <w:r w:rsidRPr="00AE5092">
        <w:rPr>
          <w:rFonts w:ascii="&amp;quot" w:eastAsia="Times New Roman" w:hAnsi="&amp;quot" w:cs="Times New Roman"/>
          <w:b/>
          <w:bCs/>
          <w:color w:val="000000"/>
          <w:lang w:eastAsia="it-IT"/>
        </w:rPr>
        <w:t>certificazione medico-sanitaria</w:t>
      </w:r>
      <w:r w:rsidRPr="00AE5092">
        <w:rPr>
          <w:rFonts w:ascii="&amp;quot" w:eastAsia="Times New Roman" w:hAnsi="&amp;quot" w:cs="Times New Roman"/>
          <w:color w:val="000000"/>
          <w:lang w:eastAsia="it-IT"/>
        </w:rPr>
        <w:t>, dalla quale si evinca il tipo di handicap posseduto.</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Ai candidati affetti da dislessia (certificata ai sensi della legge n.170/2010) è concesso un tempo aggiuntivo pari al 30 per cento in più rispetto a quello definito per la prova di ammissione. Tali candidati dovranno, pertanto, inoltrare il certificato attestante la suddetta patologia, rilasciato ai sensi della legge n. 170/2010, con le stesse modalità sopra indicate.</w:t>
      </w:r>
    </w:p>
    <w:p w:rsidR="00AE5092" w:rsidRPr="00AE5092" w:rsidRDefault="00AE5092" w:rsidP="00AE5092">
      <w:pPr>
        <w:shd w:val="clear" w:color="auto" w:fill="FFFFFF" w:themeFill="background1"/>
        <w:spacing w:after="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 xml:space="preserve">La citata documentazione potrà essere inviata anche via mail all'Ufficio SAAD di questo Ateneo a </w:t>
      </w:r>
      <w:hyperlink r:id="rId6" w:tooltip="Visualizza l'indirizzo e-mail" w:history="1">
        <w:r w:rsidRPr="00AE5092">
          <w:rPr>
            <w:rFonts w:ascii="&amp;quot" w:eastAsia="Times New Roman" w:hAnsi="&amp;quot" w:cs="Times New Roman"/>
            <w:color w:val="258CB4"/>
            <w:u w:val="single"/>
            <w:bdr w:val="none" w:sz="0" w:space="0" w:color="auto" w:frame="1"/>
            <w:lang w:eastAsia="it-IT"/>
          </w:rPr>
          <w:t>questo indirizzo</w:t>
        </w:r>
      </w:hyperlink>
      <w:r w:rsidRPr="00AE5092">
        <w:rPr>
          <w:rFonts w:ascii="&amp;quot" w:eastAsia="Times New Roman" w:hAnsi="&amp;quot" w:cs="Times New Roman"/>
          <w:color w:val="000000"/>
          <w:lang w:eastAsia="it-IT"/>
        </w:rPr>
        <w:t>.</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Tutte le dichiarazioni contenute nella domanda di partecipazione sono rese ai sensi del D.P.R. n. 445/2000 e successive modificazioni ed integrazioni.</w:t>
      </w:r>
    </w:p>
    <w:p w:rsidR="00AE5092" w:rsidRPr="00AE5092" w:rsidRDefault="00AE5092" w:rsidP="00AE5092">
      <w:pPr>
        <w:shd w:val="clear" w:color="auto" w:fill="FFFFFF" w:themeFill="background1"/>
        <w:spacing w:after="120" w:line="240" w:lineRule="auto"/>
        <w:textAlignment w:val="baseline"/>
        <w:rPr>
          <w:rFonts w:ascii="&amp;quot" w:eastAsia="Times New Roman" w:hAnsi="&amp;quot" w:cs="Times New Roman"/>
          <w:color w:val="000000"/>
          <w:lang w:eastAsia="it-IT"/>
        </w:rPr>
      </w:pPr>
      <w:r w:rsidRPr="00AE5092">
        <w:rPr>
          <w:rFonts w:ascii="&amp;quot" w:eastAsia="Times New Roman" w:hAnsi="&amp;quot" w:cs="Times New Roman"/>
          <w:color w:val="000000"/>
          <w:lang w:eastAsia="it-IT"/>
        </w:rPr>
        <w:t>Si ricorda che le dichiarazioni mendaci e false sono punibili ai sensi del codice penale e delle leggi speciali in materia.</w:t>
      </w:r>
    </w:p>
    <w:p w:rsidR="001C07A7" w:rsidRPr="00AE5092" w:rsidRDefault="001C07A7" w:rsidP="00AE5092"/>
    <w:sectPr w:rsidR="001C07A7" w:rsidRPr="00AE5092" w:rsidSect="00324890">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90"/>
    <w:rsid w:val="001C07A7"/>
    <w:rsid w:val="00324890"/>
    <w:rsid w:val="00AE5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639DD-CB14-422A-8633-68133DA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248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E5092"/>
    <w:rPr>
      <w:b/>
      <w:bCs/>
    </w:rPr>
  </w:style>
  <w:style w:type="character" w:styleId="Collegamentoipertestuale">
    <w:name w:val="Hyperlink"/>
    <w:basedOn w:val="Carpredefinitoparagrafo"/>
    <w:uiPriority w:val="99"/>
    <w:semiHidden/>
    <w:unhideWhenUsed/>
    <w:rsid w:val="00AE5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26604">
      <w:bodyDiv w:val="1"/>
      <w:marLeft w:val="0"/>
      <w:marRight w:val="0"/>
      <w:marTop w:val="0"/>
      <w:marBottom w:val="0"/>
      <w:divBdr>
        <w:top w:val="none" w:sz="0" w:space="0" w:color="auto"/>
        <w:left w:val="none" w:sz="0" w:space="0" w:color="auto"/>
        <w:bottom w:val="none" w:sz="0" w:space="0" w:color="auto"/>
        <w:right w:val="none" w:sz="0" w:space="0" w:color="auto"/>
      </w:divBdr>
    </w:div>
    <w:div w:id="1665666504">
      <w:bodyDiv w:val="1"/>
      <w:marLeft w:val="0"/>
      <w:marRight w:val="0"/>
      <w:marTop w:val="0"/>
      <w:marBottom w:val="0"/>
      <w:divBdr>
        <w:top w:val="none" w:sz="0" w:space="0" w:color="auto"/>
        <w:left w:val="none" w:sz="0" w:space="0" w:color="auto"/>
        <w:bottom w:val="none" w:sz="0" w:space="0" w:color="auto"/>
        <w:right w:val="none" w:sz="0" w:space="0" w:color="auto"/>
      </w:divBdr>
      <w:divsChild>
        <w:div w:id="666250526">
          <w:marLeft w:val="0"/>
          <w:marRight w:val="0"/>
          <w:marTop w:val="225"/>
          <w:marBottom w:val="0"/>
          <w:divBdr>
            <w:top w:val="single" w:sz="6" w:space="0" w:color="008CEE"/>
            <w:left w:val="single" w:sz="6" w:space="15" w:color="008CEE"/>
            <w:bottom w:val="single" w:sz="6" w:space="0" w:color="008CEE"/>
            <w:right w:val="single" w:sz="6" w:space="15" w:color="008CEE"/>
          </w:divBdr>
        </w:div>
        <w:div w:id="2081172065">
          <w:marLeft w:val="0"/>
          <w:marRight w:val="0"/>
          <w:marTop w:val="0"/>
          <w:marBottom w:val="90"/>
          <w:divBdr>
            <w:top w:val="single" w:sz="6" w:space="0" w:color="008CEE"/>
            <w:left w:val="single" w:sz="6" w:space="15" w:color="008CEE"/>
            <w:bottom w:val="single" w:sz="6" w:space="0" w:color="008CEE"/>
            <w:right w:val="single" w:sz="6" w:space="15" w:color="008CEE"/>
          </w:divBdr>
        </w:div>
      </w:divsChild>
    </w:div>
    <w:div w:id="20068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ob.na.it/nmcptc/index.aspx?c=A-2ikN58gqrASGxYVs4zF7TTOJB3KPQa3qLPO6Jf62s=" TargetMode="External"/><Relationship Id="rId5" Type="http://schemas.openxmlformats.org/officeDocument/2006/relationships/hyperlink" Target="https://areaoperativa.unisob.na.it/" TargetMode="External"/><Relationship Id="rId4" Type="http://schemas.openxmlformats.org/officeDocument/2006/relationships/hyperlink" Target="https://areaoperativa.unisob.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9450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2</cp:revision>
  <dcterms:created xsi:type="dcterms:W3CDTF">2019-03-01T18:04:00Z</dcterms:created>
  <dcterms:modified xsi:type="dcterms:W3CDTF">2019-03-01T18:04:00Z</dcterms:modified>
</cp:coreProperties>
</file>